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4C2" w:rsidRDefault="0026418D">
      <w:r>
        <w:t xml:space="preserve">Website </w:t>
      </w:r>
      <w:proofErr w:type="spellStart"/>
      <w:r>
        <w:t>Medent</w:t>
      </w:r>
      <w:proofErr w:type="spellEnd"/>
      <w:r>
        <w:t xml:space="preserve"> underneath Health Centers</w:t>
      </w:r>
    </w:p>
    <w:p w:rsidR="0026418D" w:rsidRDefault="0026418D">
      <w:hyperlink r:id="rId4" w:history="1">
        <w:r w:rsidRPr="001B798B">
          <w:rPr>
            <w:rStyle w:val="Hyperlink"/>
          </w:rPr>
          <w:t>https://www.nlh.org/wp-content/uploads/2012/02/Patient-Portal-General-Info.pdf</w:t>
        </w:r>
      </w:hyperlink>
    </w:p>
    <w:p w:rsidR="0026418D" w:rsidRDefault="0026418D">
      <w:r>
        <w:rPr>
          <w:noProof/>
        </w:rPr>
        <w:drawing>
          <wp:inline distT="0" distB="0" distL="0" distR="0">
            <wp:extent cx="2416810" cy="20961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10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4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18D"/>
    <w:rsid w:val="0026418D"/>
    <w:rsid w:val="003D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07235"/>
  <w15:chartTrackingRefBased/>
  <w15:docId w15:val="{58B4FB8C-2D8F-4BE5-ABA6-D6348F24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41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nlh.org/wp-content/uploads/2012/02/Patient-Portal-General-Inf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 Littauer Hospital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Dakota Pike</dc:creator>
  <cp:keywords/>
  <dc:description/>
  <cp:lastModifiedBy>Dakota Pike</cp:lastModifiedBy>
  <cp:revision>1</cp:revision>
  <dcterms:created xsi:type="dcterms:W3CDTF">2023-04-14T20:48:00Z</dcterms:created>
  <dcterms:modified xsi:type="dcterms:W3CDTF">2023-04-14T20:49:00Z</dcterms:modified>
</cp:coreProperties>
</file>